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>
        <w:rPr>
          <w:b/>
          <w:bCs/>
          <w:sz w:val="28"/>
          <w:szCs w:val="28"/>
        </w:rPr>
        <w:t xml:space="preserve">ПРОГРАММА</w:t>
      </w:r>
      <w:r>
        <w:rPr>
          <w:b/>
          <w:bCs/>
          <w:sz w:val="28"/>
          <w:szCs w:val="28"/>
        </w:rPr>
        <w:t xml:space="preserve">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b w:val="0"/>
          <w:bCs w:val="0"/>
          <w:sz w:val="28"/>
          <w:szCs w:val="28"/>
        </w:rPr>
        <w:t xml:space="preserve">ОУДБ.</w:t>
      </w:r>
      <w:r>
        <w:rPr>
          <w:b w:val="0"/>
          <w:bCs w:val="0"/>
          <w:sz w:val="28"/>
          <w:szCs w:val="28"/>
        </w:rPr>
        <w:t xml:space="preserve">03 ГЕОГРАФИЯ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15.02.16 Технология машиностроения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49"/>
        <w:jc w:val="center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pStyle w:val="926"/>
        <w:numPr>
          <w:ilvl w:val="0"/>
          <w:numId w:val="36"/>
        </w:numPr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firstLine="567"/>
        <w:jc w:val="center"/>
        <w:spacing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>
        <w:rPr>
          <w:sz w:val="28"/>
          <w:szCs w:val="28"/>
        </w:rPr>
        <w:t xml:space="preserve">ОУДБ.03 География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</w:t>
      </w:r>
      <w:r>
        <w:rPr>
          <w:sz w:val="28"/>
          <w:szCs w:val="28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</w:t>
      </w:r>
      <w:r>
        <w:rPr>
          <w:bCs/>
          <w:sz w:val="28"/>
          <w:szCs w:val="28"/>
        </w:rPr>
        <w:t xml:space="preserve"> 14 июня 2022 г. N 444 с изменениями и дополнениями от 3 июля 2024г)</w:t>
      </w:r>
      <w:r>
        <w:rPr>
          <w:bCs/>
          <w:sz w:val="28"/>
          <w:szCs w:val="28"/>
        </w:rPr>
        <w:t xml:space="preserve">), с </w:t>
      </w:r>
      <w:r>
        <w:rPr>
          <w:bCs/>
          <w:sz w:val="28"/>
          <w:szCs w:val="28"/>
        </w:rPr>
        <w:t xml:space="preserve">учетом  рабочей</w:t>
      </w:r>
      <w:r>
        <w:rPr>
          <w:bCs/>
          <w:sz w:val="28"/>
          <w:szCs w:val="28"/>
        </w:rPr>
        <w:t xml:space="preserve"> программы воспитания по </w:t>
      </w:r>
      <w:r>
        <w:rPr>
          <w:bCs/>
          <w:sz w:val="28"/>
          <w:szCs w:val="28"/>
        </w:rPr>
        <w:t xml:space="preserve">специальности 15.02.16 Технология машиностроения. 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926"/>
        <w:numPr>
          <w:ilvl w:val="1"/>
          <w:numId w:val="32"/>
        </w:numPr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</w:t>
      </w:r>
      <w:r>
        <w:rPr>
          <w:sz w:val="28"/>
          <w:szCs w:val="28"/>
        </w:rPr>
        <w:t xml:space="preserve">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изучается в общеобразовательном цикле учебного плана ООП</w:t>
      </w:r>
      <w:r>
        <w:rPr>
          <w:sz w:val="28"/>
          <w:szCs w:val="28"/>
        </w:rPr>
        <w:t xml:space="preserve">-П </w:t>
      </w:r>
      <w:r>
        <w:rPr>
          <w:sz w:val="28"/>
          <w:szCs w:val="28"/>
        </w:rPr>
        <w:t xml:space="preserve">СПО </w:t>
      </w: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rFonts w:ascii="OfficinaSansBookC" w:hAnsi="OfficinaSansBookC"/>
          <w:b/>
          <w:sz w:val="28"/>
          <w:szCs w:val="28"/>
        </w:rPr>
      </w:pP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</w:p>
    <w:p>
      <w:pPr>
        <w:ind w:left="480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26"/>
        <w:numPr>
          <w:ilvl w:val="1"/>
          <w:numId w:val="32"/>
        </w:numPr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 xml:space="preserve">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картины мира, завершение формирования основ географической культуры;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приобретение опыта разнообразной деятельности, направленной на достижение целей устойчивого развития.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4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>
        <w:tblPrEx/>
        <w:trPr>
          <w:jc w:val="center"/>
          <w:trHeight w:val="7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0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0"/>
            <w:r/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3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Трудового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труду, осознание ценности мастерства, трудолюбие;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t xml:space="preserve">росту, к учету общественных потребностей при предстоящем выборе сферы деятельности;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и способность к образованию и самообразованию на протяжении жизни.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Базовые логические действия: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формулировать и актуализировать социальную проблему, рассматривать ее всесторонне;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t xml:space="preserve">существенный признак или основания для сравнения, классификации и обобщения социальных объектов, явлений и процессов;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определять цели познавательной деятельности, задавать параметры и критерии их достижения;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выявлять закономерности и противоречия в рассматриваемых социальных явлениях и процессах;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t xml:space="preserve">взаимодействия;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Базовые исследовательские действия: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</w:t>
            </w:r>
            <w:r>
              <w:rPr>
                <w:color w:val="000000"/>
              </w:rPr>
              <w:t xml:space="preserve">числе при создании учебных и социальных проектов;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t xml:space="preserve">результаты, полученные в ходе решения задачи, критически оценивать их достоверность, прогнозировать изменение в новых условиях;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интегрировать знания из разных предметных областей;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выдвигать новые идеи, предлагать оригинальные подходы и решения;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t xml:space="preserve">задачи, допускающие альтернативные решения.</w:t>
            </w:r>
            <w:r/>
          </w:p>
          <w:p>
            <w:pPr>
              <w:jc w:val="both"/>
              <w:spacing w:line="27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14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t xml:space="preserve">1) понимание роли и места современной географической науки в системе научных дисциплин, её участии в решении важнейших проблем человечеств</w:t>
            </w:r>
            <w:r>
              <w:t xml:space="preserve">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</w:t>
            </w:r>
            <w:r>
              <w:t xml:space="preserve">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t xml:space="preserve">объектов в пространстве,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</w:t>
            </w:r>
            <w:r>
              <w:t xml:space="preserve">их различное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</w:t>
            </w:r>
            <w:r>
              <w:t xml:space="preserve">странлидеров</w:t>
            </w:r>
            <w:r>
              <w:t xml:space="preserve"> по запасам минеральных, лесных, земельных, водных ресурсов; 3) сформированность системы комплексных соци</w:t>
            </w:r>
            <w:r>
              <w:t xml:space="preserve">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 урбанизацию, эмиграцию, иммиграцию, демографический взрыв и д</w:t>
            </w:r>
            <w:r>
              <w:t xml:space="preserve">емографический кризис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</w:t>
            </w:r>
            <w:r>
              <w:t xml:space="preserve">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хозяйства в отдельных странах, сравнения показателей, характеризующих </w:t>
            </w:r>
            <w:r>
              <w:t xml:space="preserve">демографическу</w:t>
            </w:r>
            <w:r>
              <w:t xml:space="preserve">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</w:t>
            </w:r>
            <w:r>
              <w:t xml:space="preserve">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</w:t>
            </w:r>
            <w:r>
              <w:t xml:space="preserve">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устанавливать взаимосвязи между социально-экономическими и </w:t>
            </w:r>
            <w:r>
              <w:t xml:space="preserve">геоэкологическими</w:t>
            </w:r>
            <w:r>
              <w:t xml:space="preserve"> процессами и явлениями;</w:t>
            </w:r>
            <w:r>
              <w:t xml:space="preserve">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</w:t>
            </w:r>
            <w:r>
              <w:t xml:space="preserve">ожностями человека прогнозировать опасные природные явления и противостоять им; 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t xml:space="preserve">мирового хозяйства и особенностями их влияния на окружающую среду; формулировать и (или) обосновывать выводы на основе использования</w:t>
            </w:r>
            <w:r>
              <w:t xml:space="preserve"> географических знаний; 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</w:t>
            </w:r>
            <w:r>
              <w:t xml:space="preserve">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</w:t>
            </w:r>
            <w:r>
              <w:t xml:space="preserve">ИЧР), народ,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страны, </w:t>
            </w:r>
            <w:r>
              <w:t xml:space="preserve">ресурсообеспеченность</w:t>
            </w:r>
            <w:r>
              <w:t xml:space="preserve">, мировое хозяйство, международная экономическая интеграция, международная хозяйственная специализация, международное географи</w:t>
            </w:r>
            <w:r>
              <w:t xml:space="preserve">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      </w:r>
            <w:r>
              <w:t xml:space="preserve">деглобализация</w:t>
            </w:r>
            <w:r>
              <w:t xml:space="preserve">, «</w:t>
            </w:r>
            <w:r>
              <w:t xml:space="preserve">энергопереход</w:t>
            </w:r>
            <w:r>
              <w:t xml:space="preserve">», международные экономические </w:t>
            </w:r>
            <w:r>
              <w:t xml:space="preserve">отношения, устойчивое развитие для решения учебных и (или) практико-ориентированных задач; 5) с</w:t>
            </w:r>
            <w:r>
              <w:t xml:space="preserve">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</w:t>
            </w:r>
            <w:r>
              <w:t xml:space="preserve"> форму фиксации результатов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</w:t>
            </w:r>
            <w:r>
              <w:t xml:space="preserve">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соответствующие решаемым задачам; сопоставлять</w:t>
            </w:r>
            <w:r>
              <w:t xml:space="preserve">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</w:t>
            </w:r>
            <w:r>
              <w:t xml:space="preserve">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изменения состава и структуры населения, в том числе возрастной </w:t>
            </w:r>
            <w:r>
              <w:t xml:space="preserve"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      </w:r>
            <w:r>
              <w:t xml:space="preserve">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</w:t>
            </w:r>
            <w:r>
              <w:t xml:space="preserve">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</w:t>
            </w:r>
            <w:r>
              <w:t xml:space="preserve">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 формулировать выводы и заключения на основе анал</w:t>
            </w:r>
            <w:r>
              <w:t xml:space="preserve">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>
              <w:t xml:space="preserve">задач; 8) сформированность умений применять географические знания для объяснения изученных социально-экономических и </w:t>
            </w:r>
            <w:r>
              <w:t xml:space="preserve">геоэкологических</w:t>
            </w:r>
            <w:r>
              <w:t xml:space="preserve">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</w:t>
            </w:r>
            <w:r>
              <w:t xml:space="preserve">ве жизни населения, влияние природно-ресурсного капитала на формирование отраслевой структуры хозяйства отдельных стран; использовать географические знания о мировом хозяйстве и населении мира, об особенностях взаимодействия природы и общества для решения </w:t>
            </w:r>
            <w:r>
              <w:t xml:space="preserve">учебных и (или) практико-ориентированных задач;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r>
              <w:t xml:space="preserve">геоэкологических</w:t>
            </w:r>
            <w:r>
              <w:t xml:space="preserve"> процессов; оценивать изученные социально-экономические и </w:t>
            </w:r>
            <w:r>
              <w:t xml:space="preserve">геоэкологические</w:t>
            </w:r>
            <w:r>
              <w:t xml:space="preserve"> процессы и явления, в том числе оценивать природно-ресурсный капитал одной из стран с использованием источников гео</w:t>
            </w:r>
            <w:r>
              <w:t xml:space="preserve">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</w:t>
            </w:r>
            <w:r>
              <w:t xml:space="preserve">содержания парниковых газов в атмосфере и меры, предпринимаемые для уменьшения их выбросов; </w:t>
            </w:r>
            <w:r>
              <w:t xml:space="preserve">10)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</w:t>
            </w:r>
            <w:r>
              <w:t xml:space="preserve">роявления глобальных изменений климата, повышения уровня Мирового океана, в объёмах выбросов парниковых газов в разных регионах мира, изменения геосистем в результате природных и антропогенных воздействий на примере регионов и стран мира, на планетарном ур</w:t>
            </w:r>
            <w:r>
              <w:t xml:space="preserve">овне. Предметные результаты освоения программы по географии на базовом уровне к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</w:t>
            </w:r>
            <w:r>
              <w:t xml:space="preserve">ределять роль географических наук в достижении целей устойчивого развития; 2) 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</w:t>
            </w:r>
            <w:r>
              <w:t xml:space="preserve">рмации для определения положения и взаиморасположения регионов и стран в пространстве;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 3) </w:t>
            </w:r>
            <w:r>
              <w:t xml:space="preserve">сформированность системы комплексных социально ориентированных географических знаний о закономерностях развити</w:t>
            </w:r>
            <w:r>
              <w:t xml:space="preserve">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использовать знания об основных географических законо</w:t>
            </w:r>
            <w:r>
              <w:t xml:space="preserve">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международном </w:t>
            </w:r>
            <w:r>
              <w:t xml:space="preserve">геграфическом</w:t>
            </w:r>
            <w:r>
              <w:t xml:space="preserve"> разделении труда (МГРТ); для классификации стран отдельных регионов мира, в том числе по особенностям геогра</w:t>
            </w:r>
            <w:r>
              <w:t xml:space="preserve">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устанавливать взаимосвязи между социально-экономическими и </w:t>
            </w:r>
            <w:r>
              <w:t xml:space="preserve">геоэкологическими</w:t>
            </w:r>
            <w:r>
              <w:t xml:space="preserve"> процессами и явлениями в изученных странах; природными условиями и размещением населения, природными условиями и </w:t>
            </w:r>
            <w:r>
              <w:t xml:space="preserve">природноресурсным</w:t>
            </w:r>
            <w:r>
              <w:t xml:space="preserve">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t xml:space="preserve">источников географической информации; формулировать и (или) обо</w:t>
            </w:r>
            <w:r>
              <w:t xml:space="preserve">сновывать выводы на основе использования географических знаний; 4)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</w:t>
            </w:r>
            <w:r>
              <w:t xml:space="preserve">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</w:t>
            </w:r>
            <w:r>
              <w:t xml:space="preserve">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</w:t>
            </w:r>
            <w:r>
              <w:t xml:space="preserve">ресурсообеспеченность</w:t>
            </w:r>
            <w:r>
              <w:t xml:space="preserve">, мировое хозяйство, международная экономическая интеграция; международная хозяйственная специализация, международное геогра</w:t>
            </w:r>
            <w:r>
              <w:t xml:space="preserve">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      </w:r>
            <w:r>
              <w:t xml:space="preserve">деглобализация</w:t>
            </w:r>
            <w:r>
              <w:t xml:space="preserve">, «</w:t>
            </w:r>
            <w:r>
              <w:t xml:space="preserve">энергопереход</w:t>
            </w:r>
            <w:r>
              <w:t xml:space="preserve">», международные экономические отношения, устойчивое развитие для решения учебных и (или) практико-ориентированных </w:t>
            </w:r>
            <w:r>
              <w:t xml:space="preserve">задач; 5) сформированность умений проводить наблюдения за отдельными географическими объектами, проце</w:t>
            </w:r>
            <w:r>
              <w:t xml:space="preserve">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</w:t>
            </w:r>
            <w:r>
              <w:t xml:space="preserve"> результатам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</w:t>
            </w:r>
            <w:r>
              <w:t xml:space="preserve">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 сопоставлять и анализирова</w:t>
            </w:r>
            <w:r>
              <w:t xml:space="preserve">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</w:t>
            </w:r>
            <w:r>
              <w:t xml:space="preserve">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</w:t>
            </w:r>
            <w:r>
              <w:t xml:space="preserve">международной хозяйственной специализации отдельных стран с использованием источников географиче</w:t>
            </w:r>
            <w:r>
              <w:t xml:space="preserve">ской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</w:t>
            </w:r>
            <w:r>
              <w:t xml:space="preserve">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</w:t>
            </w:r>
            <w:r>
              <w:t xml:space="preserve">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 представлять в различных формах (графики,</w:t>
            </w:r>
            <w:r>
              <w:t xml:space="preserve"> таблицы,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 формули</w:t>
            </w:r>
            <w:r>
              <w:t xml:space="preserve">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</w:t>
            </w:r>
            <w:r>
              <w:t xml:space="preserve">учебных и (или) практико-ориентированных задач; 8) сформированность умений применять географические знания для объяснения изученных социально-экономических и </w:t>
            </w:r>
            <w:r>
              <w:t xml:space="preserve">геоэкологических</w:t>
            </w:r>
            <w:r>
              <w:t xml:space="preserve"> явлений и процессов в странах мира: объяснять географические особенности стран с разным уровнем соц</w:t>
            </w:r>
            <w:r>
              <w:t xml:space="preserve">иально-экономического развития, в том числе объяснять различие в составе, структуре и размещении населения, в уровне и качестве жизни населения; объяснять влияние природно-ресурсного капитала на формирование отраслевой структуры хозяйства отдельных стран; </w:t>
            </w:r>
            <w:r>
              <w:t xml:space="preserve">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</w:t>
            </w:r>
            <w:r>
              <w:t xml:space="preserve">ьзованием источников географической информации;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r>
              <w:t xml:space="preserve">геоэкологических</w:t>
            </w:r>
            <w:r>
              <w:t xml:space="preserve"> процессов; изученные социально-экономические и </w:t>
            </w:r>
            <w:r>
              <w:t xml:space="preserve">геоэкологические</w:t>
            </w:r>
            <w:r>
      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</w:t>
            </w:r>
            <w:r>
              <w:t xml:space="preserve"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</w:t>
            </w:r>
            <w:r>
              <w:t xml:space="preserve">социальноэкономическим</w:t>
            </w:r>
            <w:r>
              <w:t xml:space="preserve"> проблемам мира и России; изменения направления международных экономических связей России в новых экономических условиях; 10) сформированность знаний об основных проблемах взаимодействия при</w:t>
            </w:r>
            <w:r>
              <w:t xml:space="preserve">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  <w:r/>
          </w:p>
        </w:tc>
      </w:tr>
      <w:tr>
        <w:tblPrEx/>
        <w:trPr>
          <w:jc w:val="center"/>
          <w:trHeight w:val="3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Самоорганизация: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t xml:space="preserve">проблемы с учетом имеющихся ресурсов, собственных возможностей и предпочтений;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расширять рамки учебного предмета на основе личных предпочтений;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color w:val="000000"/>
              </w:rPr>
              <w:t xml:space="preserve">оценивать приобретенный опыт;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t xml:space="preserve">проявлению широкой эрудиции в разных областях знаний, постоянно повышать свой образовательный и культурный уровень.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Самоконтроль: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оценивать риски и своевременно принимать решения по их снижению;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мотивы и аргументы других при </w:t>
            </w:r>
            <w:r>
              <w:rPr>
                <w:color w:val="000000"/>
              </w:rPr>
              <w:t xml:space="preserve">анализе результатов деятельности.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Принятие себя и других: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себя, понимая свои недостатки и достоинства;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мотивы и аргументы других при анализе результатов деятельности;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признавать свое право и право других на ошибки;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способность понимать мир с позиции другого человека.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 w:firstLine="567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Общение: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t xml:space="preserve">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развернуто и логично излагать свою точку зрения с использованием языковых средств.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t xml:space="preserve">быть инициативным.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социальными институтами в соответствии с их функциями и назначением;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гуманитарной и волонтерской деятельности.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/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духовных ценностей российского народа;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нравственного сознания, этического поведения;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личного вклада в построение устойчивого будущего;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t xml:space="preserve">искусства, этнических культурных традиций и народного творчества;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стремление проявлять качества творческой личности.</w:t>
            </w:r>
            <w:r/>
          </w:p>
          <w:p>
            <w:pPr>
              <w:jc w:val="both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1" w:name="_Toc118236738"/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Физического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/>
          </w:p>
          <w:p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Экологического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активное неприятие действий, приносящих вред окружающей среде;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t xml:space="preserve">действий, предотвращать их;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расширение опыта деятельности экологической направленности.</w:t>
            </w:r>
            <w:r/>
          </w:p>
          <w:p>
            <w:pPr>
              <w:jc w:val="both"/>
            </w:pPr>
            <w:r/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</w:pPr>
      <w:r>
        <w:t xml:space="preserve">В рамках программы учебной дисциплины обучающимися осваиваются умения и знания:</w:t>
      </w:r>
      <w:r/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pPr w:horzAnchor="text" w:tblpXSpec="center" w:vertAnchor="text" w:tblpY="1" w:leftFromText="180" w:topFromText="0" w:rightFromText="180" w:bottomFromText="160"/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>
        <w:tblPrEx/>
        <w:trPr>
          <w:cantSplit/>
          <w:trHeight w:val="18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Код компетенции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Формулировка компетенции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01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профессиональном и/или социальном контексте;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этапы решения задачи;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необходимые ресурсы;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профессиональной и смежных сферах;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реализовывать составленный план;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в профессиональном и/или социальном контексте;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профессиональной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методы работы в профессиональной и смежных сферах;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02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необходимые источники информации;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значимое в перечне информации;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оценивать практическую значимость результатов поиска;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современное программное обеспечение;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современные средства и устройства информатизации;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деятельности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использованием цифровых средств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03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применять современную научную профессиональную терминологию;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источники финансирования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современная научная и профессиональная терминология;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разработки бизнес-планов;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кредитные банковские продукты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04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Эффективно взаимодействовать и работать в коллективе и команде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основы проектной деятельности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05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проявлять толерантность в рабочем коллективе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построения устных сообщений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06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антикоррупционного поведения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применять стандарты антикоррупционного поведения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07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пути обеспечения ресурсосбережения;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принципы бережливого производства;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основные направления изменения климатических условий региона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08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применять рациональные приемы двигательных функций в профессиональной деятельности;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профессии (специальности)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социальном развитии человека;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специальности;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средства профилактики перенапряжения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</w:tbl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0"/>
      <w:r>
        <w:rPr>
          <w:rFonts w:ascii="Times New Roman" w:hAnsi="Times New Roman"/>
          <w:color w:val="000000" w:themeColor="text1"/>
        </w:rPr>
        <w:t xml:space="preserve">дисциплины</w:t>
      </w:r>
      <w:bookmarkEnd w:id="0"/>
      <w:r>
        <w:rPr>
          <w:color w:val="000000" w:themeColor="text1"/>
        </w:rPr>
      </w:r>
      <w:bookmarkEnd w:id="0"/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</w:t>
            </w:r>
            <w:r>
              <w:rPr>
                <w:b/>
                <w:bCs/>
                <w:iCs/>
              </w:rPr>
              <w:t xml:space="preserve">6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</w:t>
            </w:r>
            <w:r>
              <w:rPr>
                <w:b/>
                <w:bCs/>
                <w:iCs/>
              </w:rPr>
              <w:t xml:space="preserve">6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40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2</w:t>
            </w:r>
            <w:r>
              <w:rPr>
                <w:iCs/>
              </w:rPr>
              <w:t xml:space="preserve">5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ind w:left="0" w:firstLine="0"/>
              <w:tabs>
                <w:tab w:val="left" w:pos="300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6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 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6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  <w:color w:val="000000" w:themeColor="text1"/>
        </w:rPr>
        <w:t xml:space="preserve">2.2. Содержание </w:t>
      </w:r>
      <w:r>
        <w:rPr>
          <w:rFonts w:ascii="Times New Roman" w:hAnsi="Times New Roman"/>
          <w:color w:val="000000" w:themeColor="text1"/>
        </w:rPr>
        <w:t xml:space="preserve">дисциплины</w:t>
      </w:r>
      <w:r>
        <w:rPr>
          <w:color w:val="000000" w:themeColor="text1"/>
        </w:rPr>
      </w:r>
      <w:bookmarkEnd w:id="0"/>
      <w:r>
        <w:rPr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:lang w:val="ru-RU"/>
        </w:rPr>
      </w:r>
      <w:r>
        <w:rPr>
          <w:rFonts w:ascii="Times New Roman" w:hAnsi="Times New Roman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rFonts w:ascii="Times New Roman" w:hAnsi="Times New Roman"/>
          <w:color w:val="000000" w:themeColor="text1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/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1. География как наука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Тема1.1. Традиционные и новые методы в географии. Географические прогнозы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Входной контроль 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t xml:space="preserve"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</w:t>
            </w:r>
            <w:r>
              <w:t xml:space="preserve">Источники географической информации, ГИС. Географические прогнозы как результат географических исследований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1.2 Географическая культура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Элементы географической культуры: географическая картина мира, географическое мышление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</w:t>
            </w:r>
            <w:r>
              <w:rPr>
                <w:lang w:eastAsia="en-US"/>
              </w:rPr>
              <w:t xml:space="preserve">уры для представителей профессий </w:t>
            </w:r>
            <w:r>
              <w:rPr>
                <w:lang w:eastAsia="en-US"/>
              </w:rPr>
              <w:t xml:space="preserve">машиностроительной отрасли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2. Природопользование и геоэкология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t xml:space="preserve">Географическая среда как геосистема; факторы, её формирующие и изменяющие. </w:t>
            </w:r>
            <w:r>
              <w:t xml:space="preserve">.</w:t>
            </w:r>
            <w:r>
              <w:t xml:space="preserve">Адаптация</w:t>
            </w:r>
            <w:r>
              <w:t xml:space="preserve"> человека к различным природным условиям территорий, её изменение во времени. Географическая и окружающая среда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Естественный и антропогенный ландшафты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Естественный и антропогенный ландшафты. Проблема сохранения ландшафтного и культурного разнообразия на Земле.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Классификация ландшафтов с использованием источников географической информации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2.3 Проблемы взаимодействия человека и природы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Опасные приро</w:t>
            </w:r>
            <w:r>
              <w:rPr>
                <w:lang w:eastAsia="en-US"/>
              </w:rPr>
              <w:t xml:space="preserve"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 xml:space="preserve">территории как один из объектов целей устойчивого развития. Объекты Всемирного природного и культурного наследия.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Мирового океана, выбор формы фиксации результатов наблюдения (исследования)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2.4. Природные ресурсы и их вид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</w:t>
            </w:r>
            <w:r>
              <w:rPr>
                <w:lang w:eastAsia="en-US"/>
              </w:rPr>
              <w:t xml:space="preserve">капитал регионов, крупных стран, в том числе России. </w:t>
            </w:r>
            <w:r>
              <w:rPr>
                <w:lang w:eastAsia="en-US"/>
              </w:rPr>
              <w:t xml:space="preserve">Ресурсообеспеченность</w:t>
            </w:r>
            <w:r>
              <w:rPr>
                <w:lang w:eastAsia="en-US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Обеспеченность человечества пресной водой. </w:t>
            </w:r>
            <w:r>
              <w:rPr>
                <w:lang w:eastAsia="en-US"/>
              </w:rPr>
              <w:t xml:space="preserve">Гидроэнергоресурсы</w:t>
            </w:r>
            <w:r>
              <w:rPr>
                <w:lang w:eastAsia="en-US"/>
              </w:rPr>
              <w:t xml:space="preserve"> Земли, перспективы их использования. География лесных ресурсов, лесной фонд мира. Обезлесение – его причины и </w:t>
            </w:r>
            <w:r>
              <w:rPr>
                <w:lang w:eastAsia="en-US"/>
              </w:rPr>
              <w:t xml:space="preserve">распространение..</w:t>
            </w:r>
            <w:r>
              <w:rPr>
                <w:lang w:eastAsia="en-US"/>
              </w:rPr>
              <w:t xml:space="preserve"> Агроклиматические ресурсы. Рекреационные ресурсы.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9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Оценка </w:t>
            </w:r>
            <w:r>
              <w:rPr>
                <w:rFonts w:eastAsia="Calibri"/>
                <w:lang w:eastAsia="en-US"/>
              </w:rPr>
              <w:t xml:space="preserve">природноресурсного</w:t>
            </w:r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</w:t>
            </w:r>
            <w:r>
              <w:rPr>
                <w:rFonts w:eastAsia="Calibri"/>
                <w:lang w:eastAsia="en-US"/>
              </w:rPr>
              <w:t xml:space="preserve">ресурсообеспеченности</w:t>
            </w:r>
            <w:r>
              <w:rPr>
                <w:rFonts w:eastAsia="Calibri"/>
                <w:lang w:eastAsia="en-US"/>
              </w:rPr>
              <w:t xml:space="preserve"> России железной рудой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3.1 Политическая география и геополитика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Политическая карта мира и изменения, на ней происходящие. </w:t>
            </w:r>
            <w:r>
              <w:rPr>
                <w:lang w:eastAsia="en-US"/>
              </w:rPr>
              <w:t xml:space="preserve">Теоретические основы геополитики как науки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Новая многополярная модель политического мироустройства, очаги геополитических конфликтов. </w:t>
            </w:r>
            <w:r>
              <w:rPr>
                <w:lang w:eastAsia="en-US"/>
              </w:rPr>
              <w:t xml:space="preserve">Пол</w:t>
            </w:r>
            <w:r>
              <w:rPr>
                <w:lang w:eastAsia="en-US"/>
              </w:rPr>
              <w:t xml:space="preserve">итикогеографическое</w:t>
            </w:r>
            <w:r>
              <w:rPr>
                <w:lang w:eastAsia="en-US"/>
              </w:rPr>
              <w:t xml:space="preserve"> положение. </w:t>
            </w:r>
            <w:r>
              <w:rPr>
                <w:lang w:eastAsia="en-US"/>
              </w:rPr>
              <w:t xml:space="preserve">Специфика России как евразийского и </w:t>
            </w:r>
            <w:r>
              <w:rPr>
                <w:lang w:eastAsia="en-US"/>
              </w:rPr>
              <w:t xml:space="preserve">приарктического</w:t>
            </w:r>
            <w:r>
              <w:rPr>
                <w:lang w:eastAsia="en-US"/>
              </w:rPr>
              <w:t xml:space="preserve"> государства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 </w:t>
            </w:r>
            <w:r>
              <w:rPr>
                <w:b/>
                <w:i/>
                <w:lang w:eastAsia="en-US"/>
              </w:rPr>
              <w:t xml:space="preserve">Классификация и типология стран мир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97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Основные типы стран: критерии их выделения. Формы правления государства и государственного устройства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 Численность и воспроизводство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</w:t>
            </w:r>
            <w:r>
              <w:t xml:space="preserve">социальноэкономического</w:t>
            </w:r>
            <w:r>
              <w:t xml:space="preserve"> развития.</w:t>
            </w:r>
            <w:r>
              <w:t xml:space="preserve"> </w:t>
            </w:r>
            <w:r>
              <w:rPr>
                <w:lang w:eastAsia="en-US"/>
              </w:rPr>
              <w:t xml:space="preserve">Демографическая политика и её направления в странах различных типов воспроизводства населения. Теория демографического перехода.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Объяснение особенности демографической политики в странах с различным типом воспроизводства населения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4.2 Состав и структура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Религиозный состав населения. Мировые и национальные религии, главные районы распространения. Население мира и глобализация</w:t>
            </w:r>
            <w:r>
              <w:t xml:space="preserve">. </w:t>
            </w:r>
            <w:r>
              <w:rPr>
                <w:lang w:eastAsia="en-US"/>
              </w:rPr>
              <w:t xml:space="preserve">Современные цивилизации, географические рубежи цивилизации Запада и цивилизации Востока.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1140" w:leader="none"/>
              </w:tabs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tabs>
                <w:tab w:val="left" w:pos="1140" w:leader="none"/>
              </w:tabs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tabs>
                <w:tab w:val="left" w:pos="1140" w:leader="none"/>
              </w:tabs>
              <w:rPr>
                <w:lang w:eastAsia="en-US"/>
              </w:rPr>
            </w:pPr>
            <w:r>
              <w:t xml:space="preserve">Прогнозирование изменений возрастной структуры отдельных стран на основе анализа различных источников географической информации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7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Структура занятости населения </w:t>
            </w:r>
            <w:r>
              <w:t xml:space="preserve">в с</w:t>
            </w:r>
            <w:r>
              <w:t xml:space="preserve"> различным уровнем социально-экономическог</w:t>
            </w:r>
            <w:r>
              <w:t xml:space="preserve">о развития. Оценка машиностроительной отрасли.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4.3 Размещение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.</w:t>
            </w:r>
            <w:r>
              <w:t xml:space="preserve">Понятие об урбанизации, её особенности в странах различных </w:t>
            </w:r>
            <w:r>
              <w:t xml:space="preserve">социальноэкономических</w:t>
            </w:r>
            <w:r>
              <w:t xml:space="preserve"> типов.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Промышленная миграция населения в России: причины, основные типы и направления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Промышленные города России (</w:t>
            </w:r>
            <w:r>
              <w:t xml:space="preserve">отрасль машиностроение</w:t>
            </w:r>
            <w:r>
              <w:t xml:space="preserve">) .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 Качество жизни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</w:t>
            </w:r>
            <w:r>
              <w:rPr>
                <w:i/>
                <w:lang w:eastAsia="en-US"/>
              </w:rPr>
              <w:t xml:space="preserve">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Различия  в показателях качества жизни населения в отдельных регионах и </w:t>
            </w:r>
            <w:r>
              <w:rPr>
                <w:lang w:eastAsia="en-US"/>
              </w:rPr>
              <w:t xml:space="preserve">странах мира на основе анализа источников географической информации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5. МИРОВОЕ ХОЗЯЙСТВО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5.1. Состав и структура мирового хозяйства. Международное географическое разделение труда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Мировое хозяйство: </w:t>
            </w:r>
            <w:r>
              <w:t xml:space="preserve">определение, </w:t>
            </w:r>
            <w:r>
              <w:t xml:space="preserve">состав. Основные этапы развития мирового хозяйства.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Аграрные, индустриальные и постиндустриальные страны. Роль и место России в международном географическом разделении труда.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структуры экономики аграрных, индустриальных и постиндустриальных стран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Отраслевая структура мирового хозяйства.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Условия формирования международной специализации стран и роль географических факторов в её формировании.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2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Глобализация мировой экономики и её влияние на хозяйство стран разных социально-экономических типов.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Транснациональные корпорации (ТНК) и их роль в глобализации мировой экономики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t xml:space="preserve">Промышленность мир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Географические особенности размещения основных видов сырьевых и топливных </w:t>
            </w:r>
            <w:r>
              <w:t xml:space="preserve">ресурсов. Страны-лидеры по запасам и добыче нефти, природного газа и угля.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страны</w:t>
            </w: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  <w:t xml:space="preserve">производители, экспортёры и импортёры нефти, природного газа и угля. Организация </w:t>
            </w:r>
            <w:r>
              <w:rPr>
                <w:lang w:eastAsia="en-US"/>
              </w:rPr>
              <w:t xml:space="preserve">странэкспортёров</w:t>
            </w:r>
            <w:r>
              <w:rPr>
                <w:lang w:eastAsia="en-US"/>
              </w:rPr>
              <w:t xml:space="preserve"> нефти. Современные тенденции развития отрасли, изменяющие её географию, «сланцевая революция», «водородная» энергетика, «зелёная энергетика».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Мировая электроэнергетика. Структура мирового производства электроэнергии и её географические особенности.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Роль России как крупнейшего поставщика топливно-энергетических и сырьевых ресурсов в мировой экономике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0" w:firstLine="0"/>
              <w:jc w:val="both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Металлургия мира. Географические особенности сырьевой</w:t>
            </w:r>
            <w:r>
              <w:rPr>
                <w:lang w:eastAsia="en-US"/>
              </w:rPr>
              <w:t xml:space="preserve">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t xml:space="preserve">Машиностроение в  мире. Ведущие страны-производители и экспортёры продукции автомобилестроения, авиастроения и микроэлектроники.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и размещение предприятий </w:t>
            </w:r>
            <w:r>
              <w:rPr>
                <w:lang w:eastAsia="en-US"/>
              </w:rPr>
              <w:t xml:space="preserve">промышленной </w:t>
            </w:r>
            <w:r>
              <w:rPr>
                <w:lang w:eastAsia="en-US"/>
              </w:rPr>
              <w:t xml:space="preserve"> отрасли</w:t>
            </w:r>
            <w:r>
              <w:rPr>
                <w:lang w:eastAsia="en-US"/>
              </w:rPr>
              <w:t xml:space="preserve"> в России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5.4 Сельское хозяйство мир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Географические различия в обеспеченности земельными ресурсами. Земельный фонд мира, его структура. Современные тенденции развития отрасли.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 Органическое сельское хозяйство. Растениеводство. География производства основных продовольственных культур. Ведущие экспортёры и импортёры. 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статистических материалов и создание карты «Основные экспортёры и импортёры продовольствия»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5.5. Сфера услуг. Мировой транспорт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4"/>
            <w:tcBorders>
              <w:left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6. РЕГИОНЫ И СТРАНЫ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Зарубежная Европа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Зарубежная Азия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Америка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Африка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Австралия и Океани</w:t>
            </w:r>
            <w:r>
              <w:rPr>
                <w:lang w:eastAsia="en-US"/>
              </w:rPr>
              <w:t xml:space="preserve">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7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</w:t>
            </w:r>
            <w:r>
              <w:t xml:space="preserve">социально-экономического развития стран различных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субрегионов зарубежной Европы с использованием источников географической информации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международной промышленной и </w:t>
            </w:r>
            <w:r>
              <w:t xml:space="preserve">сельскохозяйственной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специализации Китая и Индии на основании анализа данных об экспорте основных видов продукции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Особенностей территориальной структуры хозяйства Канады и Бразилии на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основе анализа географических карт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на основе анализа статистических данных роли сельского хозяйства в экономике Алжира и Эфиопии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6.2 Россия на геополитической, геоэкономической и </w:t>
            </w:r>
            <w:r>
              <w:rPr>
                <w:i/>
                <w:lang w:eastAsia="en-US"/>
              </w:rPr>
              <w:t xml:space="preserve">геодемографической</w:t>
            </w:r>
            <w:r>
              <w:rPr>
                <w:i/>
                <w:lang w:eastAsia="en-US"/>
              </w:rPr>
              <w:t xml:space="preserve"> карте мира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задач развития экономики России.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География отраслей международной специализации РФ.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в новых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Э</w:t>
            </w:r>
            <w:r>
              <w:rPr>
                <w:bCs/>
                <w:iCs/>
                <w:lang w:eastAsia="en-US"/>
              </w:rPr>
              <w:t xml:space="preserve">кономических</w:t>
            </w:r>
            <w:r>
              <w:rPr>
                <w:bCs/>
                <w:iCs/>
                <w:lang w:eastAsia="en-US"/>
              </w:rPr>
              <w:t xml:space="preserve"> и геополитических</w:t>
            </w:r>
            <w:r>
              <w:rPr>
                <w:bCs/>
                <w:iCs/>
                <w:lang w:eastAsia="en-US"/>
              </w:rPr>
              <w:t xml:space="preserve"> условиях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4"/>
            <w:tcBorders>
              <w:left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РАЗДЕЛ 7. ГЛОБАЛЬНЫЕ ПРОБЛЕМЫ ЧЕЛОВЕЧЕСТВА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7.1 Глобальные проблемы человечества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Геополитические проблемы: проблема сохранения мира на планете и причины роста глобальной и региональной нестабильности.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основе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анализа различных источников географической информации и участия России в их решении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4"/>
            <w:tcBorders>
              <w:left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rPr>
                <w:i/>
                <w:lang w:eastAsia="en-US"/>
              </w:rPr>
            </w:pPr>
            <w:r>
              <w:t xml:space="preserve">Зачет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bookmarkStart w:id="2" w:name="_GoBack"/>
            <w:r/>
            <w:bookmarkEnd w:id="2"/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7</w:t>
            </w:r>
            <w:r>
              <w:rPr>
                <w:rFonts w:eastAsia="Calibri"/>
                <w:b/>
                <w:iCs/>
                <w:lang w:eastAsia="en-US"/>
              </w:rPr>
              <w:t xml:space="preserve">6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b/>
          <w:bCs/>
          <w:highlight w:val="none"/>
        </w:rPr>
      </w:pPr>
      <w:r>
        <w:rPr>
          <w:b/>
          <w:bCs/>
        </w:rPr>
      </w:r>
      <w:r>
        <w:rPr>
          <w:rFonts w:ascii="Times New Roman" w:hAnsi="Times New Roman"/>
          <w:b/>
          <w:bCs/>
        </w:rPr>
        <w:t xml:space="preserve">3.1. Материально-техническое обеспечение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jc w:val="both"/>
      </w:pPr>
      <w:r>
        <w:rPr>
          <w:bCs/>
          <w:highlight w:val="none"/>
        </w:rPr>
      </w:r>
      <w:r/>
    </w:p>
    <w:p>
      <w:pPr>
        <w:ind w:firstLine="0"/>
        <w:jc w:val="both"/>
        <w:rPr>
          <w:bCs/>
        </w:rPr>
      </w:pPr>
      <w:r>
        <w:rPr>
          <w:bCs/>
        </w:rPr>
        <w:t xml:space="preserve">Кабинет Географии (наименования кабинетов из указанных в п. 6.1 ОПОП), оснащенный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 xml:space="preserve">Оснащение кабинетов</w:t>
      </w:r>
      <w:r>
        <w:rPr>
          <w:rFonts w:cstheme="minorBidi"/>
          <w:bCs/>
          <w:color w:val="000000" w:themeColor="text1"/>
        </w:rPr>
      </w:r>
      <w:r>
        <w:rPr>
          <w:rFonts w:cstheme="minorBidi"/>
          <w:bCs/>
          <w:color w:val="000000" w:themeColor="text1"/>
        </w:rPr>
      </w:r>
    </w:p>
    <w:p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 xml:space="preserve">Кабинет «</w:t>
      </w:r>
      <w:r>
        <w:rPr>
          <w:i/>
          <w:iCs/>
          <w:color w:val="000000" w:themeColor="text1"/>
        </w:rPr>
        <w:t xml:space="preserve">Географии</w:t>
      </w:r>
      <w:r>
        <w:rPr>
          <w:color w:val="000000" w:themeColor="text1"/>
        </w:rPr>
        <w:t xml:space="preserve">»</w:t>
      </w:r>
      <w:r>
        <w:rPr>
          <w:color w:val="000000" w:themeColor="text1"/>
          <w:szCs w:val="22"/>
        </w:rPr>
      </w:r>
      <w:r>
        <w:rPr>
          <w:color w:val="000000" w:themeColor="text1"/>
          <w:szCs w:val="22"/>
        </w:rPr>
      </w:r>
    </w:p>
    <w:tbl>
      <w:tblPr>
        <w:tblW w:w="110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1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Кабинет </w:t>
            </w:r>
            <w:r>
              <w:t xml:space="preserve">географии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Мебель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посадочные места по количеству обучающихся;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 xml:space="preserve">- рабочее место преподавателя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Оборудование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Карты и учебники  глобус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ТС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t xml:space="preserve">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70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персональный компьютер с лицензионным программным обеспечением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проектор с экраном.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-комплект электронных видеоматериалов;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3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задания для контрольных работ;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709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профессионально ориентированные задания;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 xml:space="preserve">- материалы экзамена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</w:tbl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bCs/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46"/>
        <w:jc w:val="center"/>
        <w:rPr>
          <w:rFonts w:ascii="Times New Roman" w:hAnsi="Times New Roman" w:eastAsia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3.2 Учебно-методическое обеспечение</w:t>
      </w:r>
      <w:r>
        <w:rPr>
          <w:rFonts w:ascii="Times New Roman" w:hAnsi="Times New Roman" w:eastAsia="Times New Roman"/>
          <w:color w:val="000000" w:themeColor="text1"/>
        </w:rPr>
      </w:r>
      <w:r>
        <w:rPr>
          <w:rFonts w:ascii="Times New Roman" w:hAnsi="Times New Roman" w:eastAsia="Times New Roman"/>
          <w:color w:val="000000" w:themeColor="text1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lang w:val="ru-RU"/>
        </w:rPr>
      </w:r>
      <w:r>
        <w:rPr>
          <w:lang w:val="ru-RU"/>
        </w:rPr>
      </w:r>
    </w:p>
    <w:p>
      <w:r/>
      <w:r/>
    </w:p>
    <w:p>
      <w:pPr>
        <w:ind w:left="0" w:right="0" w:firstLine="0"/>
        <w:jc w:val="both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567" w:right="0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Гладкий, Ю. Н. География: 10 класс: базовый и углублённый уровни : учебник. — М. : Просвещение, 2023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567" w:right="0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2.Гладкий, Ю. Н. География: 10-11 класс: базовый и углублённый уровни : учебник. — М. : Просвещение, 2023.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567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3.Максаковский В.П. География 10-11 кл. учебник. Базовый.-М.:Просвещение.-2023</w:t>
      </w:r>
      <w:r/>
    </w:p>
    <w:p>
      <w:r/>
      <w:r/>
    </w:p>
    <w:p>
      <w:r/>
      <w:r/>
    </w:p>
    <w:p>
      <w:pPr>
        <w:contextualSpacing/>
        <w:ind w:firstLine="567"/>
        <w:jc w:val="both"/>
        <w:tabs>
          <w:tab w:val="left" w:pos="851" w:leader="none"/>
        </w:tabs>
        <w:rPr>
          <w:b/>
          <w:bCs/>
          <w:highlight w:val="none"/>
          <w:lang w:eastAsia="en-US"/>
        </w:rPr>
      </w:pPr>
      <w:r>
        <w:rPr>
          <w:b/>
        </w:rPr>
        <w:t xml:space="preserve">3.2.2 Дополнительные источники </w:t>
      </w:r>
      <w:r>
        <w:rPr>
          <w:b/>
          <w:bCs/>
          <w:highlight w:val="none"/>
          <w:lang w:eastAsia="en-US"/>
        </w:rPr>
      </w:r>
      <w:r>
        <w:rPr>
          <w:b/>
          <w:bCs/>
          <w:highlight w:val="none"/>
          <w:lang w:eastAsia="en-US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  <w:bCs/>
          <w:lang w:eastAsia="en-US"/>
        </w:rPr>
      </w:pPr>
      <w:r>
        <w:rPr>
          <w:b/>
          <w:bCs/>
          <w:lang w:eastAsia="en-US"/>
        </w:rPr>
      </w:r>
      <w:r>
        <w:rPr>
          <w:b/>
          <w:bCs/>
          <w:lang w:eastAsia="en-US"/>
        </w:rPr>
      </w:r>
      <w:r>
        <w:rPr>
          <w:b/>
          <w:bCs/>
          <w:lang w:eastAsia="en-US"/>
        </w:rPr>
      </w:r>
    </w:p>
    <w:p>
      <w:pPr>
        <w:contextualSpacing/>
        <w:ind w:firstLine="0"/>
        <w:jc w:val="both"/>
        <w:tabs>
          <w:tab w:val="left" w:pos="851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sz w:val="22"/>
          <w:szCs w:val="22"/>
        </w:rPr>
      </w:pPr>
      <w:r>
        <w:t xml:space="preserve">1.Баранчиков Е.В. География: учебник.-М.: Академия, 2018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</w:pPr>
      <w:r>
        <w:t xml:space="preserve">2.Петрусюк О.А. География: контрольные задания: учеб. пособие.-М.: Академия, 2018</w:t>
      </w:r>
      <w:r/>
    </w:p>
    <w:p>
      <w:pPr>
        <w:ind w:firstLine="567"/>
        <w:jc w:val="both"/>
      </w:pPr>
      <w:r>
        <w:t xml:space="preserve">3.Петрусюк О.А. География: практикум: учеб. </w:t>
      </w:r>
      <w:r>
        <w:t xml:space="preserve">пособие .</w:t>
      </w:r>
      <w:r>
        <w:t xml:space="preserve">-М.: Академия, 2018</w:t>
      </w:r>
      <w:r/>
    </w:p>
    <w:p>
      <w:pPr>
        <w:ind w:firstLine="567"/>
        <w:jc w:val="both"/>
      </w:pPr>
      <w:r>
        <w:t xml:space="preserve">4.. </w:t>
      </w:r>
      <w:r>
        <w:t xml:space="preserve">Максаковский</w:t>
      </w:r>
      <w:r>
        <w:t xml:space="preserve">  В.П. География 10-11 </w:t>
      </w:r>
      <w:r>
        <w:t xml:space="preserve">кл</w:t>
      </w:r>
      <w:r>
        <w:t xml:space="preserve">. учебник. Базовый.-</w:t>
      </w:r>
      <w:r>
        <w:t xml:space="preserve">М.:Просвещение</w:t>
      </w:r>
      <w:r>
        <w:t xml:space="preserve">.-2020</w:t>
      </w:r>
      <w:r/>
    </w:p>
    <w:p>
      <w:pPr>
        <w:ind w:firstLine="567"/>
        <w:jc w:val="both"/>
      </w:pPr>
      <w:r>
        <w:t xml:space="preserve">5.Холина, В. Н. География: 10 класс: </w:t>
      </w:r>
      <w:r>
        <w:t xml:space="preserve">углублëнный</w:t>
      </w:r>
      <w:r>
        <w:t xml:space="preserve"> </w:t>
      </w:r>
      <w:r>
        <w:t xml:space="preserve">уровень :</w:t>
      </w:r>
      <w:r>
        <w:t xml:space="preserve"> учебник. — </w:t>
      </w:r>
      <w:r>
        <w:t xml:space="preserve">Москва :</w:t>
      </w:r>
      <w:r>
        <w:t xml:space="preserve"> Просвещение, 2023. </w:t>
      </w:r>
      <w:r/>
    </w:p>
    <w:p>
      <w:pPr>
        <w:ind w:firstLine="567"/>
        <w:jc w:val="both"/>
      </w:pPr>
      <w:r>
        <w:t xml:space="preserve">6.Холина, В. Н. География: 11 класс: </w:t>
      </w:r>
      <w:r>
        <w:t xml:space="preserve">углублëнный</w:t>
      </w:r>
      <w:r>
        <w:t xml:space="preserve"> </w:t>
      </w:r>
      <w:r>
        <w:t xml:space="preserve">уровень :</w:t>
      </w:r>
      <w:r>
        <w:t xml:space="preserve"> учебник. — </w:t>
      </w:r>
      <w:r>
        <w:t xml:space="preserve">Москва :</w:t>
      </w:r>
      <w:r>
        <w:t xml:space="preserve"> Просвещение, 2023.</w:t>
      </w:r>
      <w:r/>
    </w:p>
    <w:p>
      <w:pPr>
        <w:ind w:firstLine="567"/>
        <w:jc w:val="both"/>
      </w:pPr>
      <w:r>
        <w:t xml:space="preserve">7.Бахчиева, О. А. География. Экономическая и социальная география мира: 10—11 классы: базовый </w:t>
      </w:r>
      <w:r>
        <w:t xml:space="preserve">уровень :</w:t>
      </w:r>
      <w:r>
        <w:t xml:space="preserve"> учебник. — </w:t>
      </w:r>
      <w:r>
        <w:t xml:space="preserve">Москва :</w:t>
      </w:r>
      <w:r>
        <w:t xml:space="preserve"> Просвещение, 2022. </w:t>
      </w:r>
      <w:r/>
    </w:p>
    <w:p>
      <w:pPr>
        <w:ind w:firstLine="567"/>
        <w:jc w:val="both"/>
        <w:rPr>
          <w:highlight w:val="none"/>
        </w:rPr>
      </w:pPr>
      <w:r>
        <w:t xml:space="preserve">8.Лопатников, Д. Л. География: 10–11-е классы: базовый </w:t>
      </w:r>
      <w:r>
        <w:t xml:space="preserve">уровень :</w:t>
      </w:r>
      <w:r>
        <w:t xml:space="preserve"> учебник. — </w:t>
      </w:r>
      <w:r>
        <w:t xml:space="preserve">Москва :</w:t>
      </w:r>
      <w:r>
        <w:t xml:space="preserve"> Просвещение, 2022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highlight w:val="none"/>
        </w:rPr>
        <w:t xml:space="preserve">9.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«, А. П. География: 10—11 классы: базовый уровень : учебник.-Москва : Просвещение, 2022.</w:t>
      </w:r>
      <w:r>
        <w:rPr>
          <w:highlight w:val="none"/>
        </w:rPr>
      </w:r>
      <w:r/>
    </w:p>
    <w:p>
      <w:pPr>
        <w:ind w:firstLine="567"/>
        <w:jc w:val="both"/>
        <w:tabs>
          <w:tab w:val="left" w:pos="851" w:leader="none"/>
        </w:tabs>
        <w:rPr>
          <w:rFonts w:eastAsia="Calibri"/>
          <w:bCs/>
          <w:highlight w:val="yellow"/>
        </w:rPr>
      </w:pPr>
      <w:r>
        <w:rPr>
          <w:rFonts w:eastAsia="Calibri"/>
          <w:bCs/>
          <w:highlight w:val="yellow"/>
        </w:rPr>
      </w:r>
      <w:r>
        <w:rPr>
          <w:rFonts w:eastAsia="Calibri"/>
          <w:bCs/>
          <w:highlight w:val="yellow"/>
        </w:rPr>
      </w:r>
      <w:r>
        <w:rPr>
          <w:rFonts w:eastAsia="Calibri"/>
          <w:bCs/>
          <w:highlight w:val="yellow"/>
        </w:rPr>
      </w:r>
    </w:p>
    <w:p>
      <w:pPr>
        <w:ind w:firstLine="567"/>
        <w:jc w:val="both"/>
        <w:tabs>
          <w:tab w:val="left" w:pos="1134" w:leader="none"/>
        </w:tabs>
        <w:rPr>
          <w:rFonts w:eastAsiaTheme="minorHAnsi"/>
          <w:bCs/>
          <w:i/>
        </w:rPr>
      </w:pPr>
      <w:r>
        <w:rPr>
          <w:bCs/>
          <w:i/>
        </w:rPr>
        <w:t xml:space="preserve"> </w:t>
      </w:r>
      <w:r>
        <w:rPr>
          <w:rFonts w:eastAsiaTheme="minorHAnsi"/>
          <w:bCs/>
          <w:i/>
        </w:rPr>
      </w:r>
      <w:r>
        <w:rPr>
          <w:rFonts w:eastAsiaTheme="minorHAnsi"/>
          <w:bCs/>
          <w:i/>
        </w:rPr>
      </w:r>
    </w:p>
    <w:p>
      <w:pPr>
        <w:ind w:firstLine="567"/>
        <w:jc w:val="both"/>
        <w:tabs>
          <w:tab w:val="left" w:pos="1134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ind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highlight w:val="yellow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</w:sectPr>
      </w:pPr>
      <w:r>
        <w:rPr>
          <w:bCs/>
          <w:i/>
          <w:highlight w:val="yellow"/>
        </w:rPr>
      </w:r>
      <w:r>
        <w:rPr>
          <w:bCs/>
          <w:i/>
          <w:highlight w:val="yellow"/>
        </w:rPr>
      </w:r>
      <w:r>
        <w:rPr>
          <w:bCs/>
          <w:i/>
          <w:highlight w:val="yellow"/>
        </w:rPr>
      </w:r>
    </w:p>
    <w:p>
      <w:pPr>
        <w:pStyle w:val="892"/>
        <w:ind w:left="0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 xml:space="preserve">       4.</w:t>
      </w:r>
      <w:r>
        <w:rPr>
          <w:rFonts w:ascii="Times New Roman" w:hAnsi="Times New Roman"/>
          <w:b/>
          <w:bCs/>
          <w:sz w:val="28"/>
          <w:szCs w:val="28"/>
        </w:rPr>
        <w:t xml:space="preserve"> Контроль и оценка результатов </w:t>
      </w:r>
      <w:r>
        <w:rPr>
          <w:rFonts w:ascii="Times New Roman" w:hAnsi="Times New Roman"/>
          <w:b/>
          <w:bCs/>
          <w:sz w:val="28"/>
          <w:szCs w:val="28"/>
        </w:rPr>
        <w:t xml:space="preserve">освоения </w:t>
      </w:r>
      <w:r>
        <w:rPr>
          <w:rFonts w:ascii="Times New Roman" w:hAnsi="Times New Roman"/>
          <w:b/>
          <w:bCs/>
          <w:sz w:val="28"/>
          <w:szCs w:val="28"/>
        </w:rPr>
        <w:t xml:space="preserve">дисциплины</w:t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r/>
      <w:r/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методов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структуры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содержания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современной научной и профессиональной терминологии;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возможных траекторий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основы финансовой грамотности; правила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порядка выстраивания презентации;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кредитных банковских продукты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особенностей социального и культурного контекста;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правил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сущности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анализирует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Реализует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 рассчитывает размеры выплат по процентным ставкам кредитования;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презентует бизнес-идею; определяет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описывает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соблюдает нормы экологической безопасности;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r/>
      <w:r/>
    </w:p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OfficinaSansBookC"/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0"/>
    <w:lvlOverride w:ilvl="0">
      <w:startOverride w:val="1"/>
    </w:lvlOverride>
  </w:num>
  <w:num w:numId="7">
    <w:abstractNumId w:val="17"/>
  </w:num>
  <w:num w:numId="8">
    <w:abstractNumId w:val="11"/>
  </w:num>
  <w:num w:numId="9">
    <w:abstractNumId w:val="29"/>
    <w:lvlOverride w:ilvl="0">
      <w:startOverride w:val="3"/>
    </w:lvlOverride>
  </w:num>
  <w:num w:numId="10">
    <w:abstractNumId w:val="32"/>
  </w:num>
  <w:num w:numId="11">
    <w:abstractNumId w:val="16"/>
  </w:num>
  <w:num w:numId="12">
    <w:abstractNumId w:val="2"/>
  </w:num>
  <w:num w:numId="13">
    <w:abstractNumId w:val="26"/>
    <w:lvlOverride w:ilvl="0">
      <w:startOverride w:val="2"/>
    </w:lvlOverride>
  </w:num>
  <w:num w:numId="14">
    <w:abstractNumId w:val="9"/>
  </w:num>
  <w:num w:numId="15">
    <w:abstractNumId w:val="3"/>
  </w:num>
  <w:num w:numId="16">
    <w:abstractNumId w:val="24"/>
  </w:num>
  <w:num w:numId="17">
    <w:abstractNumId w:val="5"/>
  </w:num>
  <w:num w:numId="18">
    <w:abstractNumId w:val="21"/>
  </w:num>
  <w:num w:numId="19">
    <w:abstractNumId w:val="14"/>
  </w:num>
  <w:num w:numId="20">
    <w:abstractNumId w:val="0"/>
  </w:num>
  <w:num w:numId="21">
    <w:abstractNumId w:val="13"/>
  </w:num>
  <w:num w:numId="22">
    <w:abstractNumId w:val="33"/>
  </w:num>
  <w:num w:numId="23">
    <w:abstractNumId w:val="12"/>
  </w:num>
  <w:num w:numId="2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"/>
  </w:num>
  <w:num w:numId="30">
    <w:abstractNumId w:val="8"/>
  </w:num>
  <w:num w:numId="31">
    <w:abstractNumId w:val="18"/>
  </w:num>
  <w:num w:numId="32">
    <w:abstractNumId w:val="15"/>
  </w:num>
  <w:num w:numId="33">
    <w:abstractNumId w:val="6"/>
  </w:num>
  <w:num w:numId="34">
    <w:abstractNumId w:val="22"/>
  </w:num>
  <w:num w:numId="35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5">
    <w:name w:val="Heading 1 Char"/>
    <w:basedOn w:val="895"/>
    <w:link w:val="892"/>
    <w:uiPriority w:val="9"/>
    <w:rPr>
      <w:rFonts w:ascii="Arial" w:hAnsi="Arial" w:eastAsia="Arial" w:cs="Arial"/>
      <w:sz w:val="40"/>
      <w:szCs w:val="40"/>
    </w:rPr>
  </w:style>
  <w:style w:type="character" w:styleId="726">
    <w:name w:val="Heading 2 Char"/>
    <w:basedOn w:val="895"/>
    <w:link w:val="893"/>
    <w:uiPriority w:val="9"/>
    <w:rPr>
      <w:rFonts w:ascii="Arial" w:hAnsi="Arial" w:eastAsia="Arial" w:cs="Arial"/>
      <w:sz w:val="34"/>
    </w:rPr>
  </w:style>
  <w:style w:type="paragraph" w:styleId="727">
    <w:name w:val="Heading 3"/>
    <w:basedOn w:val="891"/>
    <w:next w:val="891"/>
    <w:link w:val="72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8">
    <w:name w:val="Heading 3 Char"/>
    <w:basedOn w:val="895"/>
    <w:link w:val="727"/>
    <w:uiPriority w:val="9"/>
    <w:rPr>
      <w:rFonts w:ascii="Arial" w:hAnsi="Arial" w:eastAsia="Arial" w:cs="Arial"/>
      <w:sz w:val="30"/>
      <w:szCs w:val="30"/>
    </w:rPr>
  </w:style>
  <w:style w:type="paragraph" w:styleId="729">
    <w:name w:val="Heading 4"/>
    <w:basedOn w:val="891"/>
    <w:next w:val="891"/>
    <w:link w:val="7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0">
    <w:name w:val="Heading 4 Char"/>
    <w:basedOn w:val="895"/>
    <w:link w:val="729"/>
    <w:uiPriority w:val="9"/>
    <w:rPr>
      <w:rFonts w:ascii="Arial" w:hAnsi="Arial" w:eastAsia="Arial" w:cs="Arial"/>
      <w:b/>
      <w:bCs/>
      <w:sz w:val="26"/>
      <w:szCs w:val="26"/>
    </w:rPr>
  </w:style>
  <w:style w:type="paragraph" w:styleId="731">
    <w:name w:val="Heading 5"/>
    <w:basedOn w:val="891"/>
    <w:next w:val="891"/>
    <w:link w:val="7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2">
    <w:name w:val="Heading 5 Char"/>
    <w:basedOn w:val="895"/>
    <w:link w:val="731"/>
    <w:uiPriority w:val="9"/>
    <w:rPr>
      <w:rFonts w:ascii="Arial" w:hAnsi="Arial" w:eastAsia="Arial" w:cs="Arial"/>
      <w:b/>
      <w:bCs/>
      <w:sz w:val="24"/>
      <w:szCs w:val="24"/>
    </w:rPr>
  </w:style>
  <w:style w:type="paragraph" w:styleId="733">
    <w:name w:val="Heading 6"/>
    <w:basedOn w:val="891"/>
    <w:next w:val="891"/>
    <w:link w:val="7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4">
    <w:name w:val="Heading 6 Char"/>
    <w:basedOn w:val="895"/>
    <w:link w:val="733"/>
    <w:uiPriority w:val="9"/>
    <w:rPr>
      <w:rFonts w:ascii="Arial" w:hAnsi="Arial" w:eastAsia="Arial" w:cs="Arial"/>
      <w:b/>
      <w:bCs/>
      <w:sz w:val="22"/>
      <w:szCs w:val="22"/>
    </w:rPr>
  </w:style>
  <w:style w:type="paragraph" w:styleId="735">
    <w:name w:val="Heading 7"/>
    <w:basedOn w:val="891"/>
    <w:next w:val="891"/>
    <w:link w:val="7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6">
    <w:name w:val="Heading 7 Char"/>
    <w:basedOn w:val="895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7">
    <w:name w:val="Heading 8"/>
    <w:basedOn w:val="891"/>
    <w:next w:val="891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8">
    <w:name w:val="Heading 8 Char"/>
    <w:basedOn w:val="895"/>
    <w:link w:val="737"/>
    <w:uiPriority w:val="9"/>
    <w:rPr>
      <w:rFonts w:ascii="Arial" w:hAnsi="Arial" w:eastAsia="Arial" w:cs="Arial"/>
      <w:i/>
      <w:iCs/>
      <w:sz w:val="22"/>
      <w:szCs w:val="22"/>
    </w:rPr>
  </w:style>
  <w:style w:type="character" w:styleId="739">
    <w:name w:val="Heading 9 Char"/>
    <w:basedOn w:val="895"/>
    <w:link w:val="894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Title"/>
    <w:basedOn w:val="891"/>
    <w:next w:val="891"/>
    <w:link w:val="7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1">
    <w:name w:val="Title Char"/>
    <w:basedOn w:val="895"/>
    <w:link w:val="740"/>
    <w:uiPriority w:val="10"/>
    <w:rPr>
      <w:sz w:val="48"/>
      <w:szCs w:val="48"/>
    </w:rPr>
  </w:style>
  <w:style w:type="character" w:styleId="742">
    <w:name w:val="Subtitle Char"/>
    <w:basedOn w:val="895"/>
    <w:link w:val="947"/>
    <w:uiPriority w:val="11"/>
    <w:rPr>
      <w:sz w:val="24"/>
      <w:szCs w:val="24"/>
    </w:rPr>
  </w:style>
  <w:style w:type="paragraph" w:styleId="743">
    <w:name w:val="Quote"/>
    <w:basedOn w:val="891"/>
    <w:next w:val="891"/>
    <w:link w:val="744"/>
    <w:uiPriority w:val="29"/>
    <w:qFormat/>
    <w:pPr>
      <w:ind w:left="720" w:right="720"/>
    </w:pPr>
    <w:rPr>
      <w:i/>
    </w:rPr>
  </w:style>
  <w:style w:type="character" w:styleId="744">
    <w:name w:val="Quote Char"/>
    <w:link w:val="743"/>
    <w:uiPriority w:val="29"/>
    <w:rPr>
      <w:i/>
    </w:rPr>
  </w:style>
  <w:style w:type="paragraph" w:styleId="745">
    <w:name w:val="Intense Quote"/>
    <w:basedOn w:val="891"/>
    <w:next w:val="891"/>
    <w:link w:val="74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>
    <w:name w:val="Intense Quote Char"/>
    <w:link w:val="745"/>
    <w:uiPriority w:val="30"/>
    <w:rPr>
      <w:i/>
    </w:rPr>
  </w:style>
  <w:style w:type="character" w:styleId="747">
    <w:name w:val="Header Char"/>
    <w:basedOn w:val="895"/>
    <w:link w:val="908"/>
    <w:uiPriority w:val="99"/>
  </w:style>
  <w:style w:type="character" w:styleId="748">
    <w:name w:val="Footer Char"/>
    <w:basedOn w:val="895"/>
    <w:link w:val="910"/>
    <w:uiPriority w:val="99"/>
  </w:style>
  <w:style w:type="paragraph" w:styleId="749">
    <w:name w:val="Caption"/>
    <w:basedOn w:val="891"/>
    <w:next w:val="8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0">
    <w:name w:val="Caption Char"/>
    <w:basedOn w:val="749"/>
    <w:link w:val="910"/>
    <w:uiPriority w:val="99"/>
  </w:style>
  <w:style w:type="table" w:styleId="751">
    <w:name w:val="Table Grid Light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Footnote Text Char"/>
    <w:link w:val="904"/>
    <w:uiPriority w:val="99"/>
    <w:rPr>
      <w:sz w:val="18"/>
    </w:rPr>
  </w:style>
  <w:style w:type="paragraph" w:styleId="877">
    <w:name w:val="endnote text"/>
    <w:basedOn w:val="891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>
    <w:name w:val="Endnote Text Char"/>
    <w:link w:val="877"/>
    <w:uiPriority w:val="99"/>
    <w:rPr>
      <w:sz w:val="20"/>
    </w:rPr>
  </w:style>
  <w:style w:type="character" w:styleId="879">
    <w:name w:val="endnote reference"/>
    <w:basedOn w:val="895"/>
    <w:uiPriority w:val="99"/>
    <w:semiHidden/>
    <w:unhideWhenUsed/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ind w:left="0" w:right="0" w:firstLine="0"/>
      <w:spacing w:after="57"/>
    </w:pPr>
  </w:style>
  <w:style w:type="paragraph" w:styleId="881">
    <w:name w:val="toc 2"/>
    <w:basedOn w:val="891"/>
    <w:next w:val="891"/>
    <w:uiPriority w:val="39"/>
    <w:unhideWhenUsed/>
    <w:pPr>
      <w:ind w:left="283" w:right="0" w:firstLine="0"/>
      <w:spacing w:after="57"/>
    </w:pPr>
  </w:style>
  <w:style w:type="paragraph" w:styleId="882">
    <w:name w:val="toc 3"/>
    <w:basedOn w:val="891"/>
    <w:next w:val="891"/>
    <w:uiPriority w:val="39"/>
    <w:unhideWhenUsed/>
    <w:pPr>
      <w:ind w:left="567" w:right="0" w:firstLine="0"/>
      <w:spacing w:after="57"/>
    </w:pPr>
  </w:style>
  <w:style w:type="paragraph" w:styleId="883">
    <w:name w:val="toc 4"/>
    <w:basedOn w:val="891"/>
    <w:next w:val="891"/>
    <w:uiPriority w:val="39"/>
    <w:unhideWhenUsed/>
    <w:pPr>
      <w:ind w:left="850" w:right="0" w:firstLine="0"/>
      <w:spacing w:after="57"/>
    </w:pPr>
  </w:style>
  <w:style w:type="paragraph" w:styleId="884">
    <w:name w:val="toc 5"/>
    <w:basedOn w:val="891"/>
    <w:next w:val="891"/>
    <w:uiPriority w:val="39"/>
    <w:unhideWhenUsed/>
    <w:pPr>
      <w:ind w:left="1134" w:right="0" w:firstLine="0"/>
      <w:spacing w:after="57"/>
    </w:pPr>
  </w:style>
  <w:style w:type="paragraph" w:styleId="885">
    <w:name w:val="toc 6"/>
    <w:basedOn w:val="891"/>
    <w:next w:val="891"/>
    <w:uiPriority w:val="39"/>
    <w:unhideWhenUsed/>
    <w:pPr>
      <w:ind w:left="1417" w:right="0" w:firstLine="0"/>
      <w:spacing w:after="57"/>
    </w:pPr>
  </w:style>
  <w:style w:type="paragraph" w:styleId="886">
    <w:name w:val="toc 7"/>
    <w:basedOn w:val="891"/>
    <w:next w:val="891"/>
    <w:uiPriority w:val="39"/>
    <w:unhideWhenUsed/>
    <w:pPr>
      <w:ind w:left="1701" w:right="0" w:firstLine="0"/>
      <w:spacing w:after="57"/>
    </w:pPr>
  </w:style>
  <w:style w:type="paragraph" w:styleId="887">
    <w:name w:val="toc 8"/>
    <w:basedOn w:val="891"/>
    <w:next w:val="891"/>
    <w:uiPriority w:val="39"/>
    <w:unhideWhenUsed/>
    <w:pPr>
      <w:ind w:left="1984" w:right="0" w:firstLine="0"/>
      <w:spacing w:after="57"/>
    </w:pPr>
  </w:style>
  <w:style w:type="paragraph" w:styleId="888">
    <w:name w:val="toc 9"/>
    <w:basedOn w:val="891"/>
    <w:next w:val="891"/>
    <w:uiPriority w:val="39"/>
    <w:unhideWhenUsed/>
    <w:pPr>
      <w:ind w:left="2268" w:right="0" w:firstLine="0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891"/>
    <w:next w:val="891"/>
    <w:uiPriority w:val="99"/>
    <w:unhideWhenUsed/>
    <w:pPr>
      <w:spacing w:after="0" w:afterAutospacing="0"/>
    </w:pPr>
  </w:style>
  <w:style w:type="paragraph" w:styleId="89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2">
    <w:name w:val="Heading 1"/>
    <w:basedOn w:val="891"/>
    <w:next w:val="891"/>
    <w:link w:val="898"/>
    <w:qFormat/>
    <w:pPr>
      <w:ind w:firstLine="284"/>
      <w:keepNext/>
      <w:outlineLvl w:val="0"/>
    </w:pPr>
  </w:style>
  <w:style w:type="paragraph" w:styleId="893">
    <w:name w:val="Heading 2"/>
    <w:basedOn w:val="891"/>
    <w:next w:val="891"/>
    <w:link w:val="89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94">
    <w:name w:val="Heading 9"/>
    <w:basedOn w:val="891"/>
    <w:next w:val="891"/>
    <w:link w:val="90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895" w:default="1">
    <w:name w:val="Default Paragraph Font"/>
    <w:uiPriority w:val="1"/>
    <w:unhideWhenUsed/>
  </w:style>
  <w:style w:type="table" w:styleId="8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7" w:default="1">
    <w:name w:val="No List"/>
    <w:uiPriority w:val="99"/>
    <w:semiHidden/>
    <w:unhideWhenUsed/>
  </w:style>
  <w:style w:type="character" w:styleId="898" w:customStyle="1">
    <w:name w:val="Заголовок 1 Знак"/>
    <w:basedOn w:val="895"/>
    <w:link w:val="892"/>
    <w:rPr>
      <w:rFonts w:ascii="Times New Roman" w:hAnsi="Times New Roman" w:eastAsia="Times New Roman" w:cs="Times New Roman"/>
      <w:sz w:val="24"/>
      <w:szCs w:val="24"/>
    </w:rPr>
  </w:style>
  <w:style w:type="character" w:styleId="899" w:customStyle="1">
    <w:name w:val="Заголовок 2 Знак"/>
    <w:basedOn w:val="895"/>
    <w:link w:val="89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00" w:customStyle="1">
    <w:name w:val="Заголовок 9 Знак"/>
    <w:basedOn w:val="895"/>
    <w:link w:val="894"/>
    <w:uiPriority w:val="99"/>
    <w:semiHidden/>
    <w:rPr>
      <w:rFonts w:ascii="Cambria" w:hAnsi="Cambria" w:eastAsia="Times New Roman" w:cs="Times New Roman"/>
    </w:rPr>
  </w:style>
  <w:style w:type="character" w:styleId="901">
    <w:name w:val="Hyperlink"/>
    <w:uiPriority w:val="99"/>
    <w:semiHidden/>
    <w:unhideWhenUsed/>
    <w:rPr>
      <w:color w:val="0000ff"/>
      <w:u w:val="single"/>
    </w:rPr>
  </w:style>
  <w:style w:type="character" w:styleId="902">
    <w:name w:val="FollowedHyperlink"/>
    <w:basedOn w:val="895"/>
    <w:uiPriority w:val="99"/>
    <w:semiHidden/>
    <w:unhideWhenUsed/>
    <w:rPr>
      <w:color w:val="800080" w:themeColor="followedHyperlink"/>
      <w:u w:val="single"/>
    </w:rPr>
  </w:style>
  <w:style w:type="paragraph" w:styleId="903">
    <w:name w:val="Normal (Web)"/>
    <w:basedOn w:val="891"/>
    <w:uiPriority w:val="99"/>
    <w:semiHidden/>
    <w:unhideWhenUsed/>
    <w:pPr>
      <w:spacing w:before="100" w:beforeAutospacing="1" w:after="100" w:afterAutospacing="1"/>
    </w:pPr>
  </w:style>
  <w:style w:type="paragraph" w:styleId="904">
    <w:name w:val="footnote text"/>
    <w:basedOn w:val="891"/>
    <w:link w:val="905"/>
    <w:uiPriority w:val="99"/>
    <w:semiHidden/>
    <w:unhideWhenUsed/>
    <w:qFormat/>
    <w:rPr>
      <w:sz w:val="20"/>
      <w:szCs w:val="20"/>
    </w:rPr>
  </w:style>
  <w:style w:type="character" w:styleId="905" w:customStyle="1">
    <w:name w:val="Текст сноски Знак"/>
    <w:basedOn w:val="895"/>
    <w:link w:val="904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6">
    <w:name w:val="annotation text"/>
    <w:basedOn w:val="891"/>
    <w:link w:val="907"/>
    <w:uiPriority w:val="99"/>
    <w:semiHidden/>
    <w:unhideWhenUsed/>
    <w:rPr>
      <w:sz w:val="20"/>
      <w:szCs w:val="20"/>
    </w:rPr>
  </w:style>
  <w:style w:type="character" w:styleId="907" w:customStyle="1">
    <w:name w:val="Текст примечания Знак"/>
    <w:basedOn w:val="895"/>
    <w:link w:val="90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8">
    <w:name w:val="Header"/>
    <w:basedOn w:val="891"/>
    <w:link w:val="90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9" w:customStyle="1">
    <w:name w:val="Верхний колонтитул Знак"/>
    <w:basedOn w:val="895"/>
    <w:link w:val="908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0">
    <w:name w:val="Footer"/>
    <w:basedOn w:val="891"/>
    <w:link w:val="91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Нижний колонтитул Знак"/>
    <w:basedOn w:val="895"/>
    <w:link w:val="910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2">
    <w:name w:val="List 2"/>
    <w:basedOn w:val="891"/>
    <w:uiPriority w:val="99"/>
    <w:semiHidden/>
    <w:unhideWhenUsed/>
    <w:pPr>
      <w:ind w:left="566" w:hanging="283"/>
    </w:pPr>
  </w:style>
  <w:style w:type="paragraph" w:styleId="913">
    <w:name w:val="Body Text"/>
    <w:basedOn w:val="891"/>
    <w:link w:val="914"/>
    <w:uiPriority w:val="99"/>
    <w:semiHidden/>
    <w:unhideWhenUsed/>
    <w:pPr>
      <w:spacing w:after="120"/>
    </w:pPr>
  </w:style>
  <w:style w:type="character" w:styleId="914" w:customStyle="1">
    <w:name w:val="Основной текст Знак"/>
    <w:basedOn w:val="895"/>
    <w:link w:val="91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5">
    <w:name w:val="Body Text Indent"/>
    <w:basedOn w:val="891"/>
    <w:link w:val="916"/>
    <w:uiPriority w:val="99"/>
    <w:semiHidden/>
    <w:unhideWhenUsed/>
    <w:pPr>
      <w:ind w:left="283"/>
      <w:spacing w:after="120"/>
    </w:pPr>
  </w:style>
  <w:style w:type="character" w:styleId="916" w:customStyle="1">
    <w:name w:val="Основной текст с отступом Знак"/>
    <w:basedOn w:val="895"/>
    <w:link w:val="915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7">
    <w:name w:val="Body Text 2"/>
    <w:basedOn w:val="891"/>
    <w:link w:val="918"/>
    <w:uiPriority w:val="99"/>
    <w:semiHidden/>
    <w:unhideWhenUsed/>
    <w:pPr>
      <w:spacing w:after="120" w:line="480" w:lineRule="auto"/>
    </w:pPr>
  </w:style>
  <w:style w:type="character" w:styleId="918" w:customStyle="1">
    <w:name w:val="Основной текст 2 Знак"/>
    <w:basedOn w:val="895"/>
    <w:link w:val="91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9">
    <w:name w:val="Body Text Indent 2"/>
    <w:basedOn w:val="891"/>
    <w:link w:val="920"/>
    <w:uiPriority w:val="99"/>
    <w:semiHidden/>
    <w:unhideWhenUsed/>
    <w:pPr>
      <w:ind w:left="283"/>
      <w:spacing w:after="120" w:line="480" w:lineRule="auto"/>
    </w:pPr>
  </w:style>
  <w:style w:type="character" w:styleId="920" w:customStyle="1">
    <w:name w:val="Основной текст с отступом 2 Знак"/>
    <w:basedOn w:val="895"/>
    <w:link w:val="919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1">
    <w:name w:val="annotation subject"/>
    <w:basedOn w:val="906"/>
    <w:next w:val="906"/>
    <w:link w:val="922"/>
    <w:uiPriority w:val="99"/>
    <w:semiHidden/>
    <w:unhideWhenUsed/>
    <w:rPr>
      <w:b/>
      <w:bCs/>
    </w:rPr>
  </w:style>
  <w:style w:type="character" w:styleId="922" w:customStyle="1">
    <w:name w:val="Тема примечания Знак"/>
    <w:basedOn w:val="907"/>
    <w:link w:val="92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23">
    <w:name w:val="Balloon Text"/>
    <w:basedOn w:val="891"/>
    <w:link w:val="924"/>
    <w:uiPriority w:val="99"/>
    <w:semiHidden/>
    <w:unhideWhenUsed/>
    <w:rPr>
      <w:rFonts w:ascii="Tahoma" w:hAnsi="Tahoma" w:cs="Tahoma"/>
      <w:sz w:val="16"/>
      <w:szCs w:val="16"/>
    </w:rPr>
  </w:style>
  <w:style w:type="character" w:styleId="924" w:customStyle="1">
    <w:name w:val="Текст выноски Знак"/>
    <w:basedOn w:val="895"/>
    <w:link w:val="92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25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26">
    <w:name w:val="List Paragraph"/>
    <w:basedOn w:val="891"/>
    <w:uiPriority w:val="34"/>
    <w:qFormat/>
    <w:pPr>
      <w:ind w:left="708"/>
    </w:pPr>
  </w:style>
  <w:style w:type="paragraph" w:styleId="927" w:customStyle="1">
    <w:name w:val="Знак"/>
    <w:basedOn w:val="89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28" w:customStyle="1">
    <w:name w:val="Знак2"/>
    <w:basedOn w:val="891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29" w:customStyle="1">
    <w:name w:val="Основной текст с отступом 31"/>
    <w:basedOn w:val="891"/>
    <w:uiPriority w:val="99"/>
    <w:pPr>
      <w:ind w:right="-185" w:firstLine="540"/>
      <w:jc w:val="both"/>
    </w:pPr>
    <w:rPr>
      <w:lang w:eastAsia="ar-SA"/>
    </w:rPr>
  </w:style>
  <w:style w:type="paragraph" w:styleId="930" w:customStyle="1">
    <w:name w:val="Основной текст с отступом 21"/>
    <w:basedOn w:val="89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31" w:customStyle="1">
    <w:name w:val="Текст1"/>
    <w:basedOn w:val="891"/>
    <w:uiPriority w:val="99"/>
    <w:rPr>
      <w:rFonts w:ascii="Courier New" w:hAnsi="Courier New"/>
      <w:sz w:val="20"/>
      <w:szCs w:val="20"/>
      <w:lang w:eastAsia="ar-SA"/>
    </w:rPr>
  </w:style>
  <w:style w:type="paragraph" w:styleId="932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33" w:customStyle="1">
    <w:name w:val="Цитата1"/>
    <w:basedOn w:val="891"/>
    <w:uiPriority w:val="99"/>
    <w:pPr>
      <w:ind w:left="57" w:right="113"/>
      <w:jc w:val="both"/>
    </w:pPr>
    <w:rPr>
      <w:sz w:val="28"/>
      <w:lang w:eastAsia="ar-SA"/>
    </w:rPr>
  </w:style>
  <w:style w:type="paragraph" w:styleId="934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35" w:customStyle="1">
    <w:name w:val="Основной текст (2)_"/>
    <w:link w:val="936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36" w:customStyle="1">
    <w:name w:val="Основной текст (2)"/>
    <w:basedOn w:val="891"/>
    <w:link w:val="935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37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38">
    <w:name w:val="footnote reference"/>
    <w:link w:val="944"/>
    <w:uiPriority w:val="99"/>
    <w:unhideWhenUsed/>
    <w:rPr>
      <w:vertAlign w:val="superscript"/>
    </w:rPr>
  </w:style>
  <w:style w:type="character" w:styleId="939">
    <w:name w:val="annotation reference"/>
    <w:semiHidden/>
    <w:unhideWhenUsed/>
    <w:rPr>
      <w:sz w:val="16"/>
      <w:szCs w:val="16"/>
    </w:rPr>
  </w:style>
  <w:style w:type="character" w:styleId="940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41">
    <w:name w:val="Table Grid 1"/>
    <w:basedOn w:val="896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42">
    <w:name w:val="Table Grid"/>
    <w:basedOn w:val="89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3" w:customStyle="1">
    <w:name w:val="Сетка таблицы1"/>
    <w:basedOn w:val="896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4" w:customStyle="1">
    <w:name w:val="Знак сноски1"/>
    <w:basedOn w:val="891"/>
    <w:link w:val="938"/>
    <w:uiPriority w:val="99"/>
    <w:rPr>
      <w:rFonts w:asciiTheme="minorHAnsi" w:hAnsiTheme="minorHAnsi" w:eastAsiaTheme="minorHAnsi" w:cstheme="minorBidi"/>
      <w:sz w:val="22"/>
      <w:szCs w:val="22"/>
      <w:vertAlign w:val="superscript"/>
      <w:lang w:eastAsia="en-US"/>
    </w:rPr>
  </w:style>
  <w:style w:type="character" w:styleId="945" w:customStyle="1">
    <w:name w:val="Раздел 1.1 Знак"/>
    <w:basedOn w:val="895"/>
    <w:link w:val="946"/>
    <w:rPr>
      <w:rFonts w:ascii="Times New Roman Полужирный" w:hAnsi="Times New Roman Полужирный" w:eastAsia="Segoe UI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styleId="946" w:customStyle="1">
    <w:name w:val="Раздел 1.1"/>
    <w:basedOn w:val="947"/>
    <w:link w:val="945"/>
    <w:qFormat/>
    <w:pPr>
      <w:numPr>
        <w:ilvl w:val="0"/>
      </w:numPr>
      <w:ind w:firstLine="709"/>
      <w:spacing w:after="120" w:line="276" w:lineRule="auto"/>
      <w:outlineLvl w:val="1"/>
    </w:pPr>
    <w:rPr>
      <w:rFonts w:ascii="Times New Roman Полужирный" w:hAnsi="Times New Roman Полужирный" w:eastAsia="Segoe UI" w:cs="Times New Roman"/>
      <w:b/>
      <w:bCs/>
      <w:i w:val="0"/>
      <w:iCs w:val="0"/>
    </w:rPr>
  </w:style>
  <w:style w:type="paragraph" w:styleId="947">
    <w:name w:val="Subtitle"/>
    <w:basedOn w:val="891"/>
    <w:next w:val="891"/>
    <w:link w:val="948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948" w:customStyle="1">
    <w:name w:val="Подзаголовок Знак"/>
    <w:basedOn w:val="895"/>
    <w:link w:val="94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949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Кисаубаева</cp:lastModifiedBy>
  <cp:revision>35</cp:revision>
  <dcterms:created xsi:type="dcterms:W3CDTF">2023-07-03T08:47:00Z</dcterms:created>
  <dcterms:modified xsi:type="dcterms:W3CDTF">2025-06-04T07:52:20Z</dcterms:modified>
</cp:coreProperties>
</file>